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.xml" ContentType="application/vnd.openxmlformats-officedocument.wordprocessingml.header+xml"/>
  <Override PartName="/word/footer.xml" ContentType="application/vnd.openxmlformats-officedocument.wordprocessingml.footer+xml"/>
</Types>
</file>

<file path=_rels/.rels><?xml version="1.0" encoding="UTF-8" standalone="yes"?>
<Relationships xmlns="http://schemas.openxmlformats.org/package/2006/relationships">
    <Relationship Id="rId1" Type="http://schemas.openxmlformats.org/officeDocument/2006/relationships/officeDocument" Target="word/document.xml"/>
    <Relationship Id="rId3" Type="http://schemas.openxmlformats.org/package/2006/relationships/metadata/core-properties" Target="docProps/core.xml"/>
    <Relationship Id="rId4" Type="http://schemas.openxmlformats.org/officeDocument/2006/relationships/extended-properties" Target="docProps/app.xml"/>
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tbl>
      <w:tblPr>
        <w:tblW w:type="auto" w:w="0"/>
        <w:jc w:val="center"/>
        <w:tblLook w:firstColumn="1" w:firstRow="1" w:lastColumn="0" w:lastRow="0" w:noHBand="0" w:noVBand="1"/>
      </w:tblPr>
      <w:tblGrid>
        <w:gridCol w:w="7852"/>
        <w:gridCol w:w="7852"/>
      </w:tblGrid>
      <w:tr>
        <!-- left column -->
        <w:tc>
          <w:tcPr>
            <w:tcW w:type="dxa" w:w="7852"/>
          </w:tcPr>
          <w:tbl>
            <w:tblPr>
              <!-- <w:tblStyle w:val="a1"/> -->
              <w:jc w:val="center"/>
              <w:tblW w:w="0" w:type="auto"/>
              <w:tblLook w:firstRow="1" w:lastRow="0" w:firstColumn="1" w:lastColumn="0" w:noHBand="0" w:noVBand="1"/>
            </w:tblPr>
            <w:tblGrid>
              <w:gridCol w:w="4700"/>
              <w:gridCol w:w="3141"/>
            </w:tblGrid>
            <!-- OFFER TITLE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0" w:after="0" w:line="276" w:lineRule="auto"/>
                  </w:pPr>
                  <w:r>
                    <w:rPr/>
                    <w:t>торговая площадь </w:t>
                  </w:r>
                </w:p>
              </w:tc>
            </w:tr>
            <!-- ADDRESS LINE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40" w:after="40"/>
                  </w:pPr>
                  <w:r>
                    <w:rPr>
                      <w:sz w:val="32"/>
                      <w:szCs w:val="32"/>
                    </w:rPr>
                    <w:t>Тульская область, Тула, район Пролетарский, ул. Металлургов, 98А</w:t>
                  </w:r>
                </w:p>
              </w:tc>
            </w:tr>
            <!-- LANDMARK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0" w:after="0"/>
                  </w:pPr>
                  <w:r>
                    <w:rPr>
                      <w:sz w:val="22"/>
                      <w:szCs w:val="22"/>
                    </w:rPr>
                    <w:t>Метро: </w:t>
                  </w:r>
                </w:p>
              </w:tc>
            </w:tr>
            <!-- PRICE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150" w:after="40"/>
                  </w:pPr>
                  <w:r>
                    <w:rPr>
                      <w:b/>
                      <w:bCs/>
                      <w:sz w:val="30"/>
                      <w:szCs w:val="30"/>
                    </w:rPr>
                    <w:t>200 000 ₽</w:t>
                  </w:r>
                </w:p>
              </w:tc>
            </w:tr>
            <!-- OFFER CONDITION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0" w:after="0"/>
                  </w:pPr>
                  <w:r>
                    <w:rPr>
                      <w:sz w:val="20"/>
                      <w:szCs w:val="20"/>
                    </w:rPr>
                    <w:t>9 231 ₽ за м² в год, комиссия 0%, для агента 0%</w:t>
                  </w:r>
                </w:p>
                <w:p/>
              </w:tc>
            </w:tr>
            <w:tr>
              <!-- OFFER PROPS TABLE -->
              <w:tc>
                <w:tcPr>
                  <w:tcW w:type="dxa" w:w="4700"/>
                  <w:tcMar>
                    <w:left w:type="dxa" w:w="0"/>
                  </w:tcMar>
                </w:tcPr>
                <w:tbl>
                  <w:tblPr>
                    <!-- <w:tblStyle w:val="a1"/> -->
                    <w:jc w:val="left"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2350"/>
                    <w:gridCol w:w="2350"/>
                  </w:tblGrid>
                  <w:tr>
                    <w:tc>
                      <w:tcPr>
                        <w:tcW w:type="dxa" w:w="4700"/>
                        <w:gridSpan w:val="2"/>
                        <w:tcMar>
                          <w:left w:type="dxa" w:w="0"/>
                        </w:tcMar>
                      </w:tcPr>
                      <w:p>
                        <w:pPr>
                          <w:pStyle w:val="SubHeaders"/>
                        </w:pPr>
                        <w:r>
                          <w:rPr/>
                          <w:t>Общая информация: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Этаж: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2 / 3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Площадь: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260.0 м²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Комнаты: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None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Здание: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административное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Тип договора: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прямая аренда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Пропускная система: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—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Мебель: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нет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Телефонные линии: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—</w:t>
                        </w:r>
                      </w:p>
                    </w:tc>
                  </w:tr>
                </w:tbl>
                <w:p/>
              </w:tc>
              <!-- ENABLED STAFF TABLE -->
              <w:tc>
                <w:tcPr>
                  <w:tcW w:type="dxa" w:w="3141"/>
                  <w:tcMar>
                    <w:left w:type="dxa" w:w="0"/>
                  </w:tcMar>
                </w:tcPr>
                <w:p/>
              </w:tc>
            </w:tr>
          </w:tbl>
          <w:p/>
        </w:tc>
        <w:tc>
          <w:tcPr>
            <w:tcW w:type="dxa" w:w="7852"/>
          </w:tcPr>
          <w:tbl>
            <w:tblPr>
              <!-- <w:tblStyle w:val="a1"/> -->
              <w:tblW w:w="0" w:type="auto"/>
              <w:jc w:val="center"/>
              <w:tblLook w:firstRow="1" w:lastRow="0" w:firstColumn="1" w:lastColumn="0" w:noHBand="0" w:noVBand="1"/>
            </w:tblPr>
            <w:tblGrid>
              <w:gridCol w:w="7852"/>
            </w:tblGrid>
            <w:tr>
              <w:tc>
                <w:tcPr>
                  <w:tcW w:type="dxa" w:w="7852"/>
                  <w:tcMar>
                    <w:right w:type="dxa" w:w="0"/>
                  </w:tcMar>
                </w:tcPr>
                <w:p>
                  <w:pPr>
                    <w:pStyle w:val="Normal"/>
                    <w:jc w:val="right"/>
                  </w:pPr>
                  <w:r>
                    <w:t>12 октября, 19:19</w:t>
                  </w:r>
                </w:p>
              </w:tc>
            </w:tr>
            <w:tr>
              <w:tc>
                <w:tcPr>
                  <w:tcW w:type="dxa" w:w="7852"/>
                  <w:tcMar>
                    <w:right w:type="dxa" w:w="0"/>
                    <w:jc w:val="center"/>
                  </w:tcMar>
                </w:tcPr>
                <w:p>
                  <w:pPr>
                    <w:jc w:val="center"/>
                  </w:pPr>
                  <w:r>
                    <w:rPr/>
                    <w:drawing>
                      <wp:inline distT="0" distB="0" distL="0" distR="0">
                        <wp:extent cx="4953000" cy="3714750"/>
                        <wp:effectExtent l="0" t="0" r="0" b="0"/>
                        <wp:docPr id="1" name="map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map"/>
                                <pic:cNvPicPr/>
                              </pic:nvPicPr>
                              <pic:blipFill>
                                <a:blip r:embed="map"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53000" cy="3714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!-- Owner paragraph-->
    <w:p>
      <w:pPr>
        <w:pStyle w:val="Normal"/>
        <w:spacing w:before="40" w:after="240"/>
      </w:pPr>
      <w:r>
        <w:t xml:space="preserve">Представитель: </w:t>
      </w:r>
      <w:r>
        <w:rPr>
          <w:b/>
          <w:bCs/>
          <w:shd w:fill="auto" w:val="clear"/>
        </w:rPr>
        <w:t>Самолет Плюс</w:t>
      </w:r>
    </w:p>
    <!-- offer description -->
    <w:p>
      <w:pPr>
        <w:pStyle w:val="Normal"/>
        <w:spacing w:before="0" w:after="0" w:beforeLines="0" w:afterLines="0"/>
      </w:pPr>
      <w:r>
        <w:t>Аренда: Просторное торговое помещение 260 м² в ТЦ Феникс!
Идеальное решение для вашего бизнеса с высоким пешеходным и автомобильным трафиком! На время обустройства предоставляются арендные каникулы.
О помещении и здании:
Площадь: 260 кв.м — правильная и функциональная планировка.
Расположение: 2-й этаж 3-этажного торгового центра. Первая линия домов!
Высота потолков: 3 метра — много света и пространства.
Вход: Общий, удобный вход с улицы.
Погрузка/Разгрузка: Предусмотрена дополнительная разгрузочная зона для арендаторов.
Парковка: Наземная открытая асфальтированная стоянка перед зданием.
Коммуникации (все центральные):
Выделенная электрическая мощность: 50 кВт.
Водоснабжение и водоотведение (канализация).
Надежное центральное отопление.
Оборудованный санузел на этаже.
Торговый центр уже имеет сформированный поток постоянных клиентов. В самом здании успешно работают:
Популярный супермаркет Красное &amp; Белое (на 1 этаже).
Детский развивающий центр Букварик.
Учебные классы, включая федеральный филиал ЕГЭ Центр.
Салоны красоты, студии маникюра и бытовые службы.
Рядом находится престижный Машиностроительный колледж (постоянный приток молодежи) и жилой массив высокой плотности. В 10 минутах ходьбы — ТЦ Демидовский.
Отличная транспортная доступность:
Общественный транспорт (23 минуты пешком): Всего в 200 метрах находится остановка Машиностроительный колледж. Огромный выбор маршрутов в любую точку Тулы:
Автобусы и маршрутки:  5, 18, 24, 28, 40К, 65, 83 и др.
Трамваи:  6, 7, 9, 10, 13 (идут по обособленным путям без пробок даже в час пик).
Для автомобилистов: Удобные прямые выезды на крупные артерии — улицы Металлургов и Ложевую. Всего в 5 минутах езды находится Восточный обвод, позволяющий быстро доехать до Центрального округа города.
Мы работаем для Вас без выходных! Готовы ответить на все интересующие вопросы и организовать оперативный показ помещения в удобное для вас время.</w:t>
      </w:r>
    </w:p>
    <w:p>
      <w:pPr>
        <w:pStyle w:val="Normal"/>
        <w:spacing w:before="240" w:after="40"/>
      </w:pPr>
      <w:r>
        <w:t xml:space="preserve">Телефоны: </w:t>
      </w:r>
      <w:r>
        <w:rPr>
          <w:b/>
          <w:bCs/>
        </w:rPr>
        <w:t>+7 931 552-05-01</w:t>
      </w:r>
    </w:p>
    <w:tbl>
      <w:tblPr>
        <w:tblStyle w:val="a1"/>
        <w:tblW w:w="15704" w:type="dxa"/>
        <w:tblLook w:firstRow="1" w:lastRow="0" w:firstColumn="1" w:lastColumn="0" w:noHBand="0" w:noVBand="1"/>
        <w:jc w:val="center"/>
        <w:tblLayout w:type="fixed"/>
      </w:tblPr>
      <w:tblGrid>
        <w:gridCol w:w="7852"/>
        <w:gridCol w:w="7852"/>
      </w:tblGrid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4"/>
                          <pic:cNvPicPr/>
                        </pic:nvPicPr>
                        <pic:blipFill>
                          <a:blip r:embed="rId4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5"/>
                          <pic:cNvPicPr/>
                        </pic:nvPicPr>
                        <pic:blipFill>
                          <a:blip r:embed="rId5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6"/>
                          <pic:cNvPicPr/>
                        </pic:nvPicPr>
                        <pic:blipFill>
                          <a:blip r:embed="rId6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7"/>
                          <pic:cNvPicPr/>
                        </pic:nvPicPr>
                        <pic:blipFill>
                          <a:blip r:embed="rId7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8"/>
                          <pic:cNvPicPr/>
                        </pic:nvPicPr>
                        <pic:blipFill>
                          <a:blip r:embed="rId8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9"/>
                          <pic:cNvPicPr/>
                        </pic:nvPicPr>
                        <pic:blipFill>
                          <a:blip r:embed="rId9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0"/>
                          <pic:cNvPicPr/>
                        </pic:nvPicPr>
                        <pic:blipFill>
                          <a:blip r:embed="rId10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1"/>
                          <pic:cNvPicPr/>
                        </pic:nvPicPr>
                        <pic:blipFill>
                          <a:blip r:embed="rId11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2"/>
                          <pic:cNvPicPr/>
                        </pic:nvPicPr>
                        <pic:blipFill>
                          <a:blip r:embed="rId12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3"/>
                          <pic:cNvPicPr/>
                        </pic:nvPicPr>
                        <pic:blipFill>
                          <a:blip r:embed="rId13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4"/>
                          <pic:cNvPicPr/>
                        </pic:nvPicPr>
                        <pic:blipFill>
                          <a:blip r:embed="rId14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922520" cy="2982285"/>
                  <wp:effectExtent l="0" t="0" r="0" b="0"/>
                  <wp:docPr id="1" name="rId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5"/>
                          <pic:cNvPicPr/>
                        </pic:nvPicPr>
                        <pic:blipFill>
                          <a:blip r:embed="rId15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22520" cy="29822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sectPr>
      <!-- Define page preferences; 1 cm = 567 magic points -->
      <w:formProt w:val="0"/>
      <w:cols w:space="720"/>
      <w:docGrid w:linePitch="360"/>
      <w:pgSz w:w="16838" w:h="11906"/>
      <w:headerReference w:type="default" r:id="header"/>
      <w:footerReference w:type="default" r:id="footer"/>
      <w:pgMar w:top="567" w:bottom="567" w:left="567" w:right="567" w:header="57" w:footer="114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footer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Bdr>
        <w:bottom w:val="single" w:sz="6" w:space="1" w:color="auto"/>
      </w:pBdr>
      <w:rPr>
        <w:sz w:val="14"/>
        <w:szCs w:val="14"/>
        <w:color w:val="868686"/>
        <w:shd w:fill="auto" w:val="clear"/>
      </w:rPr>
    </w:pPr>
  </w:p>
  <w:p>
    <w:pPr>
      <w:jc w:val="center"/>
      <w:pStyle w:val="Normal"/>
      <w:spacing w:after="20" w:before="20"/>
      <w:rPr>
        <w:sz w:val="16"/>
        <w:szCs w:val="16"/>
        <w:color w:val="868686"/>
      </w:rPr>
    </w:pPr>
    <w:rPr>
      <w:jc w:val="center"/>
      <w:sz w:val="16"/>
      <w:szCs w:val="16"/>
      <w:color w:val="868686"/>
      <w:shd w:fill="auto" w:val="clear"/>
    </w:rPr>
    <w:r>
      <w:t>© 2012 - 2026 ЦИАН. Крупнейшая и самая достоверная база данных по аренде и продаже жилой, коммерческой и загородной недвижимости - www.cian.ru</w:t>
    </w:r>
  </w:p>
</w:ftr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"/>
      <w:jc w:val="right"/>
    </w:pPr>
    <w:r>
      <w:rPr>
        <w:noProof/>
        <w:lang w:eastAsia="ru-RU"/>
      </w:rPr>
      <w:drawing>
        <wp:inline distT="0" distB="0" distL="0" distR="0">
          <wp:extent cx="1008837" cy="360000"/>
          <wp:effectExtent l="0" t="0" r="1270" b="2540"/>
          <wp:docPr id="1" name="head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ian-logo-cyrillic-horizontal-small.png"/>
                  <pic:cNvPicPr/>
                </pic:nvPicPr>
                <pic:blipFill>
                  <a:blip r:embed="rId1" cstate="print">
                  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08837" cy="36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D516096-39A8-4D59-953C-331E17B0AB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3">
    <w:name w:val="Table Grid"/>
    <w:basedOn w:val="a1"/>
    <w:uiPriority w:val="3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styleId="Normal">
    <w:name w:val="Normal"/>
    <w:pPr>
      <w:widowControl w:val="false"/>
      <w:suppressAutoHyphens w:val="true"/>
      <w:spacing w:before="20" w:after="20"/>
    </w:pPr>
    <w:rPr>
      <w:rFonts w:ascii="Times New Roman" w:hAnsi="Times New Roman" w:eastAsia="SimSun" w:cs=""/>
      <w:color w:val="auto"/>
      <w:sz w:val="24"/>
      <w:szCs w:val="24"/>
      <w:lang w:val="ru-RU" w:eastAsia="en-US" w:bidi="ar-SA"/>
    </w:rPr>
  </w:style>
  <w:style w:type="paragraph" w:styleId="SubHeaders">
    <w:name w:val="SubHeaders"/>
    <w:basedOn w:val="Normal"/>
    <w:Prp>
      <w:spacing w:before="0" w:after="30"/>
    </w:Prp>
    <w:rPr>
      <w:sz w:val="26"/>
      <w:szCs w:val="26"/>
    </w:rPr>
  </w:style>
  <w:style w:type="paragraph" w:styleId="StuffItems">
    <w:name w:val="StuffItems"/>
    <w:basedOn w:val="Normal"/>
    <w:Prp>
      <w:spacing w:before="40" w:after="40"/>
    </w:Prp>
    <w:rPr>
      <w:sz w:val="22"/>
      <w:szCs w:val="22"/>
    </w:rPr>
  </w:style>
  <w:style w:type="paragraph" w:styleId="Header">
    <w:name w:val="header"/>
    <w:basedOn w:val="Normal"/>
    <w:pPr>
      <w:tabs>
        <w:tab w:val="center" w:pos="4677"/>
        <w:tab w:val="right" w:pos="9355"/>
      </w:tabs>
      <w:spacing w:after="0" w:line="240" w:lineRule="auto"/>
    </w:pPr>
  </w:style>
</w:styles>
</file>

<file path=word/_rels/document.xml.rels><?xml version="1.0" encoding="UTF-8" standalone="yes"?>
<Relationships xmlns="http://schemas.openxmlformats.org/package/2006/relationships">
    <Relationship Id="rId1" Type="http://schemas.openxmlformats.org/officeDocument/2006/relationships/styles" Target="styles.xml"/>
    <Relationship Id="rId2" Type="http://schemas.openxmlformats.org/officeDocument/2006/relationships/settings" Target="settings.xml"/>
    <Relationship Id="rId3" Type="http://schemas.openxmlformats.org/officeDocument/2006/relationships/fontTable" Target="fontTable.xml"/>
    <Relationship Id="header" Type="http://schemas.openxmlformats.org/officeDocument/2006/relationships/header" Target="header.xml"/>
    <Relationship Id="footer" Type="http://schemas.openxmlformats.org/officeDocument/2006/relationships/footer" Target="footer.xml"/>
    <Relationship Id="logo" Type="http://schemas.openxmlformats.org/officeDocument/2006/relationships/image" Target="media/logo.jpeg"/>
    <Relationship Id="yes" Type="http://schemas.openxmlformats.org/officeDocument/2006/relationships/image" Target="media/yes.png"/>
    <Relationship Id="no" Type="http://schemas.openxmlformats.org/officeDocument/2006/relationships/image" Target="media/no.png"/>
    <Relationship Id="map" Type="http://schemas.openxmlformats.org/officeDocument/2006/relationships/image" Target="media/map.png"/>
    <Relationship Id="rId4" Type="http://schemas.openxmlformats.org/officeDocument/2006/relationships/image" Target="media/image0.jpeg"/>
    <Relationship Id="rId5" Type="http://schemas.openxmlformats.org/officeDocument/2006/relationships/image" Target="media/image1.jpeg"/>
    <Relationship Id="rId6" Type="http://schemas.openxmlformats.org/officeDocument/2006/relationships/image" Target="media/image2.jpeg"/>
    <Relationship Id="rId7" Type="http://schemas.openxmlformats.org/officeDocument/2006/relationships/image" Target="media/image3.jpeg"/>
    <Relationship Id="rId8" Type="http://schemas.openxmlformats.org/officeDocument/2006/relationships/image" Target="media/image4.jpeg"/>
    <Relationship Id="rId9" Type="http://schemas.openxmlformats.org/officeDocument/2006/relationships/image" Target="media/image5.jpeg"/>
    <Relationship Id="rId10" Type="http://schemas.openxmlformats.org/officeDocument/2006/relationships/image" Target="media/image6.jpeg"/>
    <Relationship Id="rId11" Type="http://schemas.openxmlformats.org/officeDocument/2006/relationships/image" Target="media/image7.jpeg"/>
    <Relationship Id="rId12" Type="http://schemas.openxmlformats.org/officeDocument/2006/relationships/image" Target="media/image8.jpeg"/>
    <Relationship Id="rId13" Type="http://schemas.openxmlformats.org/officeDocument/2006/relationships/image" Target="media/image9.jpeg"/>
    <Relationship Id="rId14" Type="http://schemas.openxmlformats.org/officeDocument/2006/relationships/image" Target="media/image10.jpeg"/>
    <Relationship Id="rId15" Type="http://schemas.openxmlformats.org/officeDocument/2006/relationships/image" Target="media/image11.jpeg"/>
</Relationships>
</file>

<file path=word/_rels/header.xml.rels><?xml version="1.0" encoding="UTF-8" standalone="yes"?>
<Relationships xmlns="http://schemas.openxmlformats.org/package/2006/relationships">
    <Relationship Id="rId1"
        Type="http://schemas.openxmlformats.org/officeDocument/2006/relationships/image"
        Target="media/cian-logo-cyrillic-horizontal-small.png"/>
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Application>Microsoft Office Word</Application>
  <DocSecurity>0</DocSecurity>
  <Company>CIAN</Company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CIAN</dc:creator>
  <cp:keywords/>
  <dc:description/>
  <cp:lastModifiedBy>CIAN</cp:lastModifiedBy>
  <cp:revision>1</cp:revision>
  <dcterms:created xsi:type="dcterms:W3CDTF">2013-11-17T10:05:00Z</dcterms:created>
  <dcterms:modified xsi:type="dcterms:W3CDTF">2013-11-17T10:05:00Z</dcterms:modified>
</cp:coreProperties>
</file>